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Override PartName="/word/media/image_rId12_document.jpeg" ContentType="image/jpe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4545"/>
        <w:tblGridChange w:id="0">
          <w:tblGrid>
            <w:gridCol w:w="4485"/>
            <w:gridCol w:w="4545"/>
          </w:tblGrid>
        </w:tblGridChange>
      </w:tblGrid>
      <w:tr>
        <w:trPr>
          <w:trHeight w:val="3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spacing w:after="120" w:line="276" w:lineRule="auto"/>
              <w:rPr>
                <w:sz w:val="36"/>
                <w:szCs w:val="36"/>
              </w:rPr>
            </w:pPr>
            <w:bookmarkStart w:colFirst="0" w:colLast="0" w:name="_gg5v3fi7njy0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Mikaela Laine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Senior Brand Protection Lawyer, Helsinki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Brand Protection, Intellectual Property</w:t>
            </w:r>
          </w:p>
          <w:tbl>
            <w:tblPr>
              <w:tblStyle w:val="Table2"/>
              <w:tblW w:w="6100.0" w:type="dxa"/>
              <w:jc w:val="left"/>
              <w:tblInd w:w="-115.0" w:type="dxa"/>
              <w:tblBorders>
                <w:top w:color="ffffff" w:space="0" w:sz="4" w:val="single"/>
                <w:left w:color="ffffff" w:space="0" w:sz="4" w:val="single"/>
                <w:bottom w:color="ffffff" w:space="0" w:sz="4" w:val="single"/>
                <w:right w:color="ffffff" w:space="0" w:sz="4" w:val="single"/>
                <w:insideH w:color="ffffff" w:space="0" w:sz="4" w:val="single"/>
                <w:insideV w:color="ffffff" w:space="0" w:sz="4" w:val="single"/>
              </w:tblBorders>
              <w:tblLayout w:type="fixed"/>
              <w:tblLook w:val="0600"/>
            </w:tblPr>
            <w:tblGrid>
              <w:gridCol w:w="300"/>
              <w:gridCol w:w="5800"/>
              <w:tblGridChange w:id="0">
                <w:tblGrid>
                  <w:gridCol w:w="300"/>
                  <w:gridCol w:w="5800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-54609</wp:posOffset>
                        </wp:positionH>
                        <wp:positionV relativeFrom="paragraph">
                          <wp:posOffset>22225</wp:posOffset>
                        </wp:positionV>
                        <wp:extent cx="107950" cy="107950"/>
                        <wp:effectExtent b="0" l="0" r="0" t="0"/>
                        <wp:wrapNone/>
                        <wp:docPr id="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079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+358 20 506 6695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-50164</wp:posOffset>
                        </wp:positionH>
                        <wp:positionV relativeFrom="paragraph">
                          <wp:posOffset>-8889</wp:posOffset>
                        </wp:positionV>
                        <wp:extent cx="107315" cy="143510"/>
                        <wp:effectExtent b="0" l="0" r="0" t="0"/>
                        <wp:wrapNone/>
                        <wp:docPr id="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" cy="1435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+358 50 300 6160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-48894</wp:posOffset>
                        </wp:positionH>
                        <wp:positionV relativeFrom="paragraph">
                          <wp:posOffset>47625</wp:posOffset>
                        </wp:positionV>
                        <wp:extent cx="121920" cy="90805"/>
                        <wp:effectExtent b="0" l="0" r="0" t="0"/>
                        <wp:wrapNone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" cy="908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mikaela.laine@roschier.com</w:t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/>
              <w:pict>
                <v:shape type="#_x0000_t75" style="width:280px;height:225.36585365854px" stroked="f" filled="f">
                  <v:imagedata r:id="rId12" o:title=""/>
                </v:shape>
              </w:pict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Mikaela Laine is a Helsinki-based Senior Brand Protection Lawyer. Her experience includes various trademark prosecution matters, including clearances, filings, brand strategies, oppositions and trademark infringements as well as anti-counterfeiting cases. Mikaela is an authorized trademark attorney in Finland and also an European Trademark and Design Attorney.</w:t>
      </w:r>
    </w:p>
    <w:p>
      <w:r>
        <w:t xml:space="preserve">Mikaela has worked in the intellectual property rights field since 2011. Before joining Roschier she worked as a Trademark Lawyer at a patent agency as well as at the Finnish Patent and Registration Office.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Career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Roschier (2014-)</w:t>
      </w:r>
    </w:p>
    <w:p>
      <w:r>
        <w:t xml:space="preserve">Papula, Trademark Lawyer (2012-2014)</w:t>
      </w:r>
    </w:p>
    <w:p>
      <w:r>
        <w:t xml:space="preserve">Finnish Patent and Registration Office, Trademark Lawyer (2011-2012)</w:t>
      </w:r>
    </w:p>
    <w:p>
      <w:r>
        <w:t xml:space="preserve">Saint-Gobain Weber, Lawyer (2011)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Memberships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Member of the Finnish Bar Association</w:t>
      </w:r>
    </w:p>
    <w:p>
      <w:r>
        <w:t xml:space="preserve">Member of the European Communities Trade Mark Association (ECTA)</w:t>
      </w:r>
    </w:p>
    <w:p>
      <w:r>
        <w:t xml:space="preserve">Member of the Finnish Association for Industrial Property Rights (STY)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Professional appointments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Member of the Finnish Anti-Counterfeiting Group (FACG), Member of the Board (2013-2017)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University of Helsinki, B.Soc.Sc. (2013)</w:t>
      </w:r>
    </w:p>
    <w:p>
      <w:r>
        <w:t xml:space="preserve">University of Helsinki, LL.M. (2010)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Languages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English, Finnish, Swedish</w:t>
      </w:r>
    </w:p>
    <w:sectPr>
      <w:headerReference r:id="rId9" w:type="default"/>
      <w:footerReference r:id="rId10" w:type="default"/>
      <w:footerReference r:id="rId11" w:type="first"/>
      <w:pgSz w:h="16839" w:w="11907"/>
      <w:pgMar w:bottom="1701" w:top="1701" w:left="1418" w:right="1701" w:header="482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="480" w:lineRule="auto"/>
      <w:jc w:val="right"/>
      <w:rPr>
        <w:vertAlign w:val="baseline"/>
      </w:rPr>
    </w:pPr>
    <w:r w:rsidDel="00000000" w:rsidR="00000000" w:rsidRPr="00000000">
      <w:rPr>
        <w:b w:val="1"/>
        <w:sz w:val="16"/>
        <w:szCs w:val="16"/>
      </w:rPr>
      <w:drawing>
        <wp:inline distB="0" distT="0" distL="0" distR="0">
          <wp:extent cx="1420371" cy="273149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0371" cy="2731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789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253"/>
      <w:gridCol w:w="4536"/>
      <w:tblGridChange w:id="0">
        <w:tblGrid>
          <w:gridCol w:w="4253"/>
          <w:gridCol w:w="4536"/>
        </w:tblGrid>
      </w:tblGridChange>
    </w:tblGrid>
    <w:tr>
      <w:tc>
        <w:tcPr>
          <w:vAlign w:val="bottom"/>
        </w:tcPr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420371" cy="273149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0371" cy="2731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ind w:left="992" w:hanging="992"/>
    </w:pPr>
    <w:rPr>
      <w:rFonts w:ascii="Calibri" w:cs="Calibri" w:eastAsia="Calibri" w:hAnsi="Calibri"/>
    </w:rPr>
  </w:style>
  <w:style w:type="paragraph" w:styleId="Heading5">
    <w:name w:val="heading 5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keepNext w:val="1"/>
      <w:spacing w:before="10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4e8e7" w:val="clear"/>
    </w:tcPr>
    <w:tblStylePr w:type="band1Horz">
      <w:tcPr>
        <w:shd w:fill="e9d1cf" w:val="clear"/>
      </w:tcPr>
    </w:tblStylePr>
    <w:tblStylePr w:type="band1Vert">
      <w:tcPr>
        <w:shd w:fill="e9d1cf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c88c87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c88c87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113.0" w:type="dxa"/>
        <w:right w:w="0.0" w:type="dxa"/>
      </w:tblCellMar>
    </w:tblPr>
    <w:tcPr>
      <w:shd w:fill="f4e8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Relationship Id="rId12" Type="http://schemas.openxmlformats.org/officeDocument/2006/relationships/image" Target="media/image_rId12_document.jpe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